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81B" w:rsidRDefault="0084681B" w:rsidP="006D1303">
      <w:pPr>
        <w:widowControl w:val="0"/>
        <w:autoSpaceDE w:val="0"/>
        <w:autoSpaceDN w:val="0"/>
        <w:adjustRightInd w:val="0"/>
        <w:ind w:left="-1134"/>
        <w:jc w:val="center"/>
        <w:rPr>
          <w:b/>
          <w:sz w:val="28"/>
          <w:szCs w:val="28"/>
        </w:rPr>
      </w:pPr>
      <w:r w:rsidRPr="0084681B">
        <w:rPr>
          <w:b/>
          <w:noProof/>
          <w:sz w:val="28"/>
          <w:szCs w:val="28"/>
        </w:rPr>
        <w:drawing>
          <wp:inline distT="0" distB="0" distL="0" distR="0">
            <wp:extent cx="6534366" cy="9268358"/>
            <wp:effectExtent l="1905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366" cy="926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ind w:left="-1134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lastRenderedPageBreak/>
        <w:t>1. Общие положения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1.1. Настоящий коллективный договор, заключенный между работодателем и работниками, является правовым актом регулирующим социально-трудовые отношения в Федеральном бюджетном государственном образовательном учреждении Высшего       профессионального       образования       «Северо-Кавказский государственный институт искусств» (ФБГОУ ВО СКГИИ, далее по тексту СКГИИ).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 xml:space="preserve">1.2. Коллективный договор заключен в соответствии с Трудовым кодексом Российской Федерации в редакции на </w:t>
      </w:r>
      <w:r>
        <w:rPr>
          <w:sz w:val="28"/>
          <w:szCs w:val="28"/>
        </w:rPr>
        <w:t>03.08.2018</w:t>
      </w:r>
      <w:r w:rsidRPr="000125D5">
        <w:rPr>
          <w:sz w:val="28"/>
          <w:szCs w:val="28"/>
        </w:rPr>
        <w:t xml:space="preserve"> года (далее </w:t>
      </w:r>
      <w:r>
        <w:rPr>
          <w:sz w:val="28"/>
          <w:szCs w:val="28"/>
        </w:rPr>
        <w:t>–</w:t>
      </w:r>
      <w:r w:rsidRPr="000125D5">
        <w:rPr>
          <w:sz w:val="28"/>
          <w:szCs w:val="28"/>
        </w:rPr>
        <w:t xml:space="preserve"> ТК РФ), иными законодательными и нормативными правовыми актами, с целью оп</w:t>
      </w:r>
      <w:r w:rsidRPr="000125D5">
        <w:rPr>
          <w:sz w:val="28"/>
          <w:szCs w:val="28"/>
        </w:rPr>
        <w:softHyphen/>
        <w:t>ределения взаимных обязательств работников и работодателя по защите социально-трудовых  прав  и   профессиональных  интересов  работников СКГИИ   и   установлению   дополнительных   социально-экономических, правовых  и  профессиональных  гарантий,  льгот  и   преимуществ  для работников, а также по созданию более благоприятных условий труда по сравнению с установленными законами, иными нормативными правовыми актами, соглашениями.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1.3. Сторонами коллективного договора являются: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 xml:space="preserve">работники СКГИИ в лице их представителя </w:t>
      </w:r>
      <w:r>
        <w:rPr>
          <w:sz w:val="28"/>
          <w:szCs w:val="28"/>
        </w:rPr>
        <w:t>–</w:t>
      </w:r>
      <w:r w:rsidRPr="000125D5">
        <w:rPr>
          <w:sz w:val="28"/>
          <w:szCs w:val="28"/>
        </w:rPr>
        <w:t xml:space="preserve"> профсоюзного комитета СКГИИ (далее профком); работодатель в лице ректора СКГИИ.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1.4. Действие    настоящего коллективного договора распространяется на всех работников СКГИИ.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1.5. Работодатель и профком доводят до сведения работников текст коллективного договора   в месячный срок со дня его подписания. По мере поступления в СКГИИ новых работников работодатель обязан ознакомить их с настоящим коллективным договором. Профком обязуется разъяснять работникам   положения   коллективного   договора,   содействовать   его реализации. Ректор СКГИИ и председатель профкома отчитываются в выполнении положений  коллективного  договора  в  целом  за  год  на конференции трудового коллектива.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1.6.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 Пересмотр обязательств настоящего договора не может приводить к снижению уровня социально-экономического положения работников СКГИИ.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1.7.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1.8. Настоящий договор вступает в силу с момента его подписания сторонами.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1.9. Все спорные вопросы по толкованию и реализации положений коллективного договора решаются сторонами.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 xml:space="preserve">1.10. Перечень  локальных  нормативных  актов,   содержащих  нормы </w:t>
      </w:r>
      <w:r w:rsidRPr="000125D5">
        <w:rPr>
          <w:sz w:val="28"/>
          <w:szCs w:val="28"/>
        </w:rPr>
        <w:lastRenderedPageBreak/>
        <w:t>трудового права, при принятии которых работодатель учитывает мнение  профкома: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  правила внутреннего трудового распорядка;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  положение об оплате труда работников;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перечень профессий и должностей работников, имеющих право на обеспечение   специальной   одеждой,   обувью   и   другими   средствами индивидуальной   защиты,   а   также   моющими   и   обезвреживающими средствами.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 xml:space="preserve">     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2.     Трудовой договор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2.1. Содержание трудового договора, порядок его заключения, изменения и расторжения    определяются    в    соответствии    с    ТК    РФ,    другими законодательными и нормативными правовыми актами, Уставом СКГИИ и не могут ухудшать положение работников по сравнению с действующим трудовым    законодательством,    соглашениями,    а    также    настоящим коллективным договором.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2.2. Трудовой договор заключается с работником в письменной форме в двух экземплярах,   каждый   из   которых   подписывается   работодателем   и работником.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2.3. В трудовом договоре оговариваются существенные условия трудового договора, предусмотренные ст. 57 ТК РФ. Условия трудового договора могут быть изменены только по соглашению сторон и в письменной форме (ст. 57 ТК РФ).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2.4. По  инициативе работодателя изменение  существенных условий трудового договора профессорского и преподавательского состава (ППC) допускается, как правило, только на новый учебный год в связи с изменениями организационных или технологических условий труда, при продолжении работником работы без изменения его трудовой функции (работы по определенной специальности, квалификации или должности).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В течение учебного года изменение существенных условий трудового договора ППС допускается только в исключительных случаях, обусловленных обстоятельствами, не зависящими от воли сторон.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2.5. Прекращение трудового договора с работником может производиться только по основаниям, предусмотренным ТК РФ и иными федеральными законами.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3. Профессиональная   подготовка,   переподготовка   и   повышение квалификации работников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3. Стороны пришли к соглашению в том, что: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3.1.Работодатель определяет необходимость профессиональной подготовки и переподготовки кадров для нужд учреждения.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 xml:space="preserve">3.2. Работодатель с учетом мнения (по согласованию) профкома определяет </w:t>
      </w:r>
      <w:r w:rsidRPr="000125D5">
        <w:rPr>
          <w:sz w:val="28"/>
          <w:szCs w:val="28"/>
        </w:rPr>
        <w:lastRenderedPageBreak/>
        <w:t>формы     профессиональной    подготовки,    переподготовки   и    повышения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квалификации    работников,     перечень       необходимых     профессий      и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специальностей  на  каждый  календарный  год с учетом перспектив развития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учреждения.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3.3.  Работодатель обязуется: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3.3.1.Повышать квалификацию педагогических работников не реже чем один раз в пять лет.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3.3.2. В случае высвобождения работников и одновременного создания рабочих  мест  осуществлять   опережающее   обучение   высвобождаемых работников для трудоустройства на новых рабочих местах.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3.3.3. В случае направления работника на повышение квалификации сохранить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в порядке и размерах, предусмотренных для лиц, направляемых в служебные командировки (ст. 187 ТК РФ).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3.3.4. Предоставлять гарантии и компенсации работникам, совмещающим работу с успешным обучением в учреждениях высшего,  среднего и начального   профессионального   образования   соответствующего   уровня впервые в порядке, предусмотренном ст. 173-176 ТКРФ. Предоставлять гарантии и компенсации, предусмотренные ст. 173-176 ТК РФ, также работникам, получающим второе профессиональное образование соответствующего   уровня   в   рамках   прохождения   профессиональной подготовки, переподготовки, повышения квалификации, обучения вторым профессиям.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3.3.5. Организовывать проведение аттестации педагогических работников в соответствии  с Положением  о  порядке  аттестации  педагогических и руководящих      работников      государственных      и      муниципальных образовательных учреждений и по ее результатам устанавливать работникам соответствующие  полученным  квалификационным  категориям  разряды оплаты труда со дня вынесения решения аттестационной комиссией.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3.3.6.  Предоставлять сотрудникам СКГИИ возможность профессиональной подготовки, переподготовки и повышения квалификации через систему ФПК института.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4. Высвобождение работников и содействие их трудоустройству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4. Работодатель обязуется: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4.1.  Уведомлять профком в  письменной форме  о  сокращении  численности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или  штата  работников  не  позднее, чем   за  два  месяца  до  его начала,  а  в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случаях, которые могут повлечь массовое высвобождение, не позднее, чем за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три месяца до его начала.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Уведомление   должно    содержать    проекты    приказов    о        сокращении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численности  или  штатов,  список  сокращаемых  должностей  и  работников,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lastRenderedPageBreak/>
        <w:t>перечень вакансий,  предполагаемые  варианты  трудоустройства.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В  случае   массового  высвобождения   работников   уведомление   должно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содержать  социально-экономическое обоснование.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4.2. Увольнение членов профсоюза по инициативе работодателя в связи с сокращением численности или штата производить с учетом мнения профкома.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4.3.  Трудоустраивать в первоочередном порядке в счет установленной квоты ранее уволенных или подлежащих увольнению из учреждения инвалидов.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4.4.   Стороны договорились, что: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4.4.1. Преимущественное право на сохранение рабочего места при сокращении численности или штата при равной производительности и квалификации помимо лиц, указанных в ст. 179 ТК РФ, имеют также: лица проработавшие в учреждении свыше 10 лет; одинокие матери и отцы, воспитывающие детей до 18 лет; награжденные государственными наградами в связи с педагогической деятельностью и не освобожденные председатели профкомов.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4.4.2. Высвобождаемым   работникам    предоставляются    гарантии    и компенсации, предусмотренные действующим трудовым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4.4.3. При появлении новых рабочих мест в учреждении работодатель обеспечивает приоритет в приеме на работу работников, добросовестно работавших в нем, ранее уволенных из учреждения в связи с сокращением численности или штата.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5. Рабочее время и время отдыха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5. Стороны пришли к соглашению о том, что: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5.1. Для    руководящих    работников,    работников      из      числа административно-хозяйственного,   учебно-вспомогательного,   научного   и обслуживающего персонала СКГИИ устанавливается продолжительность рабочего времени, которая не может превышать 40 часов в неделю.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 xml:space="preserve">5.2. Для педагогических работников СКГИИ устанавливается сокращенная продолжительность рабочего времени </w:t>
      </w:r>
      <w:r>
        <w:rPr>
          <w:sz w:val="28"/>
          <w:szCs w:val="28"/>
        </w:rPr>
        <w:t>–</w:t>
      </w:r>
      <w:r w:rsidRPr="000125D5">
        <w:rPr>
          <w:sz w:val="28"/>
          <w:szCs w:val="28"/>
        </w:rPr>
        <w:t xml:space="preserve"> не более 36 часов в неделю. Конкретная    продолжительность    рабочего    времени   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 СКГИИ и Уставом СКГИИ.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5.3.  Неполное рабочее время - неполный рабочий день или неполная рабочая неделя устанавливаются в следующих случаях: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по соглашению между работником и работодателем;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 xml:space="preserve">- по просьбе беременной женщины, одного из родителей (опекуна, попечителя, законного представителя), имеющего ребенка в возрасте до 14 </w:t>
      </w:r>
      <w:r w:rsidRPr="000125D5">
        <w:rPr>
          <w:sz w:val="28"/>
          <w:szCs w:val="28"/>
        </w:rPr>
        <w:lastRenderedPageBreak/>
        <w:t>лет (ребенка-инвалида до восемнадцати лет), а также лица, осуществляющего уход за больным членом семьи в соответствии с медицинским заключением.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5.4.  В выходные и нерабочие, праздничные дни в СКГИИ могут вводиться дежурства для разрешения возникающих неотложных вопросов, не входящих в круг обязанностей дежурного вахтера или ночного сторожа.</w:t>
      </w:r>
    </w:p>
    <w:p w:rsidR="006D1303" w:rsidRPr="00691737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  <w:r w:rsidRPr="000125D5">
        <w:rPr>
          <w:sz w:val="28"/>
          <w:szCs w:val="28"/>
        </w:rPr>
        <w:t>Привлечение к дежурствам допускается по письменному распоряжению работодателя с письменного согласия работника и с учетом мнения проф</w:t>
      </w:r>
      <w:r w:rsidRPr="000125D5">
        <w:rPr>
          <w:sz w:val="28"/>
          <w:szCs w:val="28"/>
        </w:rPr>
        <w:softHyphen/>
        <w:t xml:space="preserve">кома. </w:t>
      </w:r>
      <w:r w:rsidRPr="00691737">
        <w:rPr>
          <w:sz w:val="28"/>
          <w:szCs w:val="28"/>
          <w:shd w:val="clear" w:color="auto" w:fill="FFFFFF"/>
        </w:rPr>
        <w:t>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5.5.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профкома не позже чем за две недели до наступления календарного года.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Продление, перенесение, разделение и отзыв из отпуска производится с согласия работника в случаях, предусмотренных ст. 124-125 ТК РФ. Часть отпуска, превышающая 28 календарных дней, по просьбе работника может быть заменена денежной компенсацией в соответствии со статьей 126 ТК РФ.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5.6. Профессорско-преподавательский состав пользуется правом на ежегодный основной удлиненный оплачиваемый отпуск продолжительностью 56 календарных дней. Остальные категории работников обладают правом на ежегодный основной оплачиваемый отпуск продолжительностью 28 календарных дней.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5.7   Работнику, имеющему двух и более детей в возрасте до 14 лет, работнику, имеющему ребенка-инвалида в возрасте до 18 лет, одинокой матери, воспитывающей ребенка до 14 лет, отцу, воспитывающему ребенка до 14 лет без матери предоставляются ежегодные дополнительные отпуска без сохранения заработной платы в удобное для них время продолжительностью до 14 календарных дней. Указанный отпуск по заявлению работника может быть присоединен к ежегодному оплачиваемому отпуску или использован отдельно полностью либо по частям.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5.8. Работнику по его письменному заявлению в связи с семейными обстоятельствами или по другим уважительным причинам может быть предоставлен дополнительный неоплачиваемый отпуск.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5.9.  В соответствии со ст. 116 ТК РФ дополнительные отпуска от 7 до 14 календарных дней предоставляются: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работникам с ненормированным рабочим днем (см. приложение №1)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5.10. Право на использование отпуска за первый год работы возникает у работника по истечении шести месяцев его непрерывной работы в институте. До истечения 6 месяцев оплачиваемый отпуск по заявлению работника должен быть предоставлен: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женщинам   -   перед   отпуском      по   беременности   и   родам   или непосредственно после него;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lastRenderedPageBreak/>
        <w:t>-    работникам в возрасте до 18 лет;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работникам усыновившим детей в возрасте до 3-х месяцев.</w:t>
      </w:r>
    </w:p>
    <w:p w:rsidR="006D1303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5.11. При совпадении выходного и нерабочего (праздничного) дня, выходной день переносится на следующий после праздничного, рабочий день.</w:t>
      </w:r>
    </w:p>
    <w:p w:rsidR="008F52BA" w:rsidRPr="000125D5" w:rsidRDefault="008F52BA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5.12. Работнику, прошедшему вакцинацию против коронавирусной инфекции (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-19), предоставляется два оплачиваемых дня отдыха исходя из статей № 8, 22, 41 ТК РФ.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6. Оплата и нормирование труда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6.   Стороны исходят из того, что: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 xml:space="preserve">6.1 Оплата труда работников СКГИИ осуществляется на основе «Положения об оплате труда работников Федерального </w:t>
      </w:r>
      <w:r>
        <w:rPr>
          <w:sz w:val="28"/>
          <w:szCs w:val="28"/>
        </w:rPr>
        <w:t xml:space="preserve">бюджетного </w:t>
      </w:r>
      <w:r w:rsidRPr="000125D5">
        <w:rPr>
          <w:sz w:val="28"/>
          <w:szCs w:val="28"/>
        </w:rPr>
        <w:t>государственного образовательного учреждения высшего профессионального образования «Северо-Кавказский государственный институт искусств» (Ф</w:t>
      </w:r>
      <w:r>
        <w:rPr>
          <w:sz w:val="28"/>
          <w:szCs w:val="28"/>
        </w:rPr>
        <w:t>Б</w:t>
      </w:r>
      <w:r w:rsidRPr="000125D5">
        <w:rPr>
          <w:sz w:val="28"/>
          <w:szCs w:val="28"/>
        </w:rPr>
        <w:t>ГОУ ВПО «СКГИИ»)».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 xml:space="preserve">6.2. Заработная плата выплачивается работникам за текущий месяц не реже чем </w:t>
      </w:r>
      <w:r>
        <w:rPr>
          <w:sz w:val="28"/>
          <w:szCs w:val="28"/>
        </w:rPr>
        <w:t xml:space="preserve">2 раза в месяц </w:t>
      </w:r>
      <w:r w:rsidRPr="000125D5">
        <w:rPr>
          <w:sz w:val="28"/>
          <w:szCs w:val="28"/>
        </w:rPr>
        <w:t xml:space="preserve">полмесяца в денежной форме. Внеплановые авансы выдаются работникам по их заявлениям в счет заработной платы в размере не более  одного месячного  оклада.  За время  отпуска заработная плата выплачивается не позже чем за </w:t>
      </w:r>
      <w:r>
        <w:rPr>
          <w:sz w:val="28"/>
          <w:szCs w:val="28"/>
        </w:rPr>
        <w:t>три дня</w:t>
      </w:r>
      <w:r w:rsidRPr="000125D5">
        <w:rPr>
          <w:sz w:val="28"/>
          <w:szCs w:val="28"/>
        </w:rPr>
        <w:t xml:space="preserve"> до начала отпуска.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6.3. При совмещении профессий (должностей), увеличении объема работ, выполнении     обязанностей     временно     отсутствующих     работников производятся доплаты к тарифным ставкам в пределах, предусмотренных «Положением об оплате труда работников Федерального государственного образовательного учреждения высшего профессионального образования «Северо-Кавказский государственный институт искусств» (Ф</w:t>
      </w:r>
      <w:r>
        <w:rPr>
          <w:sz w:val="28"/>
          <w:szCs w:val="28"/>
        </w:rPr>
        <w:t>Б</w:t>
      </w:r>
      <w:r w:rsidRPr="000125D5">
        <w:rPr>
          <w:sz w:val="28"/>
          <w:szCs w:val="28"/>
        </w:rPr>
        <w:t>ГОУ ВПО «СКГИИ»)».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7. Охрана труда и здоровья, организация культурно - просветительской работы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7. Работодатель обязуется: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7.1. Обеспечить право работников СКГИИ на здоровые и безопасные условия  труда,   внедрение   современных   средств   безопасности   труда, предупреждающих    производственный    травматизм    и    возникновение профессиональных заболеваний работников.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7.2. Проводить со всеми поступающими на работу, а также переведенными на другую работу работниками СКГИИ обучение и инструктаж по охране труда, сохранность жизни и здоровья  обучающихся, безопасным методам и приемам выполнения работ, оказанию первой помощи пострадавшим.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7.3. Обеспечить наличие нормативных и справочных материалов по охране труда, правил, инструкций, журналов инструктажа, плакатов и других материалов за счет СКГИИ.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lastRenderedPageBreak/>
        <w:t>7.4. Проводить своевременное расследование  несчастных  случаев  в соответствии с действующим законодательством и вести их учет.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7.5. Выделить необходимые средства для мероприятий по охране труда, предусмотренных настоящим коллективным договором.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 xml:space="preserve">7.6. Работодатель и профком принимают на себя обязательства по организации   культурно-просветительской   и   спортивно-оздоровительной работы с работниками СКГИИ и членами их семей. В этих целях 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Работодатель: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предоставляет право профкому на бесплатное пользование объектами культурного и спортивно-оздоровительного назначения, находящимися на балансе   СКГИИ   для   проведения   культурно-массовых,    спортивных мероприятий;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обеспечивает функционирование спортивного комплекса;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Профком: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контролирует деятельность спортивно-оздоровительных секций с целью удовлетворения, прежде всего, интересов и потребностей работников СКГИИ и членов их семей;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организует и проводит культурно-массовую работу среди работников.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7.7.  Работодатель и профком договорились: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заключать договоры на приобретение путевок на санаторно-курортное лечение, оздоровительный отдых для работников СКГИИ за счет средств из внебюджетных источников;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установить доплату за путевку не более 50% от полной стоимости путевки;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преимущественное право на приобретение путевок имеют сотрудники проработавшие   в  институте  не  менее  пяти  лет  и   не  имеющие дисциплинарных взысканий.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7.8. Работодатель   и   профсоюзный   комитет   обязуются   ежегодно осуществлять мероприятия по оздоровлению сотрудников в санаториях, на базах отдыха и т.д.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8. Условия и охрана труда женщин и лиц с семейными обязанностями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8. Стороны договорились, что работодатель: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8.1. В целях сохранения в СКГИИ женских кадров и создания им условий работы,  обеспечивающих успешное  сочетание работы  с выполнением материнских обязанностей, обязуются установить надлежащий контроль за фактическим     предоставлением     женщинам     льгот     и     гарантий, предусмотренных трудовым законодательством.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 xml:space="preserve">8.2. Не допускать случаи привлечения к работе в ночное время, к сверхурочной работе и работе в выходные и праздничные дни, направления в </w:t>
      </w:r>
      <w:r w:rsidRPr="000125D5">
        <w:rPr>
          <w:sz w:val="28"/>
          <w:szCs w:val="28"/>
        </w:rPr>
        <w:lastRenderedPageBreak/>
        <w:t>служебные командировки беременных женщин и женщин, имеющих детей в возрасте до 3-х лет.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Направление в служебные командировки, привлечение к сверхурочной работе, работе в ночное время, выходные и праздничные дни женщин, имеющих детей в возрасте до трех лет, допускаются с их письменного согласия и при условии, что это не запрещено им медицинскими рекомендациями. При этом женщины, имеющие детей в возрасте до трех лет, должны быть ознакомлены, в письменной форме, со своим правом отказаться от направления в служебную командировку, привлечение к сверхурочной работе, работе в ночное время, выходные и нерабочие и праздничные дни.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8.3. Беременным женщинам в соответствии с медицинским заключением и по их заявлению снижать нормы выработки, нормы обслуживания либо эти женщины  переводятся  на  другую  работу,  исключающую  воздействие неблагоприятных производственных факторов, с сохранением среднего заработка по прежней работе.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8.4. До решения вопроса о предоставлении беременной женщине другой работы, исключающей воздействие неблагоприятных производственных факторов, она подлежит освобождению  от  работы  с  сохранением  среднего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заработка за все  пропущенные  вследствие этого рабочие дни за счет средств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работодателя.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При  прохождении  обязательного   диспансерного  обследования в медицинских учреждениях за беременными женщинами сохраняется средний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заработок по месту работы.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Женщины, имеющие детей в возрасте до полутора  лет, в случае невозможности выполнения прежней работы переводятся по их заявлению на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Другую  работу  с  охранением  среднего  заработка  по  прежней   работе  до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достижения ребенком возраста полутора лет.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9. Социально-бытовое, жилищное и медицинское обслуживание работников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9.1.  Работодатель и профком обязуются оказывать содействие в развитии индивидуального   строительства   жилья   для   работников   СКГИИ   и ходатайствовать перед правительством КБР о выделении ссуд по ипотечному строительству жилья из местного бюджета.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9.2. Работодатель и профком обязуются выделять дотации на покупку квартир, наиболее нуждающимся, высококвалифицированным специалистам, проработавшим не менее пяти лет в СКГИИ, из внебюджетных источников.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9.3. В соответствии с действующими правилами учета граждан и «Положением о деятельности жилищной комиссии» (приложение №3), сотрудникам нуждающимся в улучшении жилищных условий и получении жилья,  устанавливается очередность на улучшение жилищных условий и получение жилой площади. Постановку на учет нуждающихся в улучшении жилищных условий осуществляет жилищная комиссия.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lastRenderedPageBreak/>
        <w:t>Профком осуществляет контроль, за соблюдением установленного порядка распределения жилья, обеспечивает гласность в решении этих вопросов, следит за состоянием учета нуждающихся в жилье и очередности его получения.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9.4. Работодатель обязуется обеспечить содержание общежитий СКГИИ в соответствии с нормами их оборудования и санитарными правилами.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Для работников СКГИИ, проживающих в общежитиях, устанавливаются льготы по оплате за проживание, определенные финансовыми возможностями института.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9.5. Работодатель обязуется своевременно проводить социальные выплаты студентам, женщинам, имеющих детей дошкольного и школьного возраста, и другим работникам, которым законодательством предусмотрена социальная поддержка.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9.6. Работодатель обязуется организовать оказание работникам бесплатных лечебно-профилактических услуг через медицинский и зубоврачебный кабинет СКГИИ.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9.7. Сотрудникам, проработавшим не менее 5 лет в СКГИИ, оказывать содействие в получении ими или их детьми второго высшего образования по специальностям СКГИИ.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10. Гарантии профсоюзной деятельности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Стороны договорились о том, что: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10. Работодатель признает профсоюзный комитет единственным представителем и защитником прав и интересов работников в вопросах, связанных с трудовыми, экономическими и социальными отношениями.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10.1. 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10.2. Профком осуществляет в установленном порядке контроль за выполнением трудового законодательства и иных нормативных правовых актов, содержащих нормы трудового права.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10.3.   Работодатель принимает решение с учетом мнения (по согласованию) профкома в случаях, предусмотренных законодательством и настоящим коллективным договором.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10.4.   Работодатель обязан предоставить профкому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пользоваться средствами связи, оргтехникой, транспортом.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10.5.  Работодатель обеспечивает ежемесячное бесплатное перечисление на счет профкома членских профсоюзных взносов из заработной платы работников, являющихся членами профсоюза.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lastRenderedPageBreak/>
        <w:t>Профсоюзные взносы в размере 1% от заработной платы перечисляются на счет профкома института и рескома профсоюза работников культуры (пропорционально по 0,5%) до выдачи заработной платы.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10.6. 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съездов, конференций, а также для участия в работе   выборных   органов   Профсоюза,   проводимых   им   семинарах, совещаниях и других мероприятиях.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10.7. Работодатель, в целях создания условий деятельности профсоюза, предоставляет профкому в бесплатное пользование: оргтехнику, средства связи, транспорт (ст. 370 ТК, ст. 28 п.1 Закона РФ «О профессиональных союзах, их правах и гарантиях деятельности»).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Производит доплату к основной заработной плате из внебюджетных средств ежемесячно: председателю профкома 500 рублей.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10.8. Работодатель обеспечивает предоставление гарантий работникам, занимающимся профсоюзной деятельностью, в порядке, предусмотренном законодательством и настоящим коллективным договором.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10.9.  Работодатель предоставляет профкому необходимую информацию по любым вопросам труда и социально-экономического развития СКГИИ.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10.10</w:t>
      </w:r>
      <w:r>
        <w:rPr>
          <w:sz w:val="28"/>
          <w:szCs w:val="28"/>
        </w:rPr>
        <w:t xml:space="preserve">. Работодатель с учетом мнения </w:t>
      </w:r>
      <w:r w:rsidRPr="000125D5">
        <w:rPr>
          <w:sz w:val="28"/>
          <w:szCs w:val="28"/>
        </w:rPr>
        <w:t>профкома рассматривает следующие вопросы: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расторжения трудового договора с работником, являющимся членом профсоюза, по инициативе работодателя;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привлечения к сверхурочным работам;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разделения рабочего времени на части;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запрещения работы в выходные и не рабочие праздничные дни;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очередности предоставления отпусков;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установления заработной платы;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применения систем нормирования труда;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массовых увольнений;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установления перечня должностей работников с ненормированным рабочим днем;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утверждения Правил внутреннего трудового распорядка;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создания комиссий по охране труда;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составления графиков сменности;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утверждения формы расчетного листка;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установления размеров повышенной заработной платы за вредные и (или) опасные и иные особые условия труда;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повышения размеров заработной платы в ночное время;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применения и снятия дисциплинарного взыскания до истечения одного года со дня его применения;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определения форм профессиональной подготовки, переподготовки и повышения квалификации работников, перечня необходимых профессий и специальностей;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lastRenderedPageBreak/>
        <w:t>-    установления сроков выплаты заработной платы работникам и другие вопросы.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11. Обязательства профкома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11. Профком обязуется: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11.1. Представлять и защищать права и интересы членов профсоюза по социально-трудовым вопросам в соответствии с Федеральным законом «О профессиональных союзах, их правах и гарантиях деятельности» и ТК РФ. Представлять во взаимоотношениях с работодателем интересы работников, не являющихся членами профсоюза, в случае, если они уполномочили профком представлять их интересы.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11.2. Осуществлять контроль за выполнением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11.3. Осуществлять контроль за правильностью расходования фонда заработной платы, фонда экономии заработной платы, внебюджетного фонда и иных фондов учреждения.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11.4. Осуществлять контроль за правильностью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аттестации работников.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11.5.  Совместно с работодателем и работниками разрабатывать меры по защите персональных данных работников.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11.6. Представлять и защищать трудовые права членов профсоюза в комиссии по трудовым спорам и в суде.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11.7.  Осуществлять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11.8. Осуществлять контроль за правильностью и своевременностью предоставления работникам отпусков и их оплаты.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11.9. Участвовать в работе комиссий учреждения по тарификации, аттестации педагогических работников, аттестации рабочих мест, охране труда и других.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11.10. Осуществлять контроль за соблюдением, порядка проведения аттестации работников учреждения.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11.11. Совместно с работодателем обеспечивать регистрацию работников в системе   персонифицированного   учета   в   системе   государственного пенсионного страхования. Контролировать своевременность предоставления работодателем в пенсионные органы достоверных сведений о заработке и страховых взносах работников.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11.12. Осуществлять культурно-массовую и физкультурно-оздоровительную работу в учреждении.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 xml:space="preserve">11.13. Профком выделяет нуждающимся сотрудникам материальную </w:t>
      </w:r>
      <w:r w:rsidRPr="000125D5">
        <w:rPr>
          <w:sz w:val="28"/>
          <w:szCs w:val="28"/>
        </w:rPr>
        <w:lastRenderedPageBreak/>
        <w:t>помощь, до 500 рублей на человека, в пределах фонда профсоюзных взносов.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12. Трудовая и учебная дисциплина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12.1. Для дальнейшего укрепления в СКГИИ высокой трудовой дисциплины стороны примут меры по созданию необходимых организационных и экономических условий, благоприятного морального климата, обстановки благожелательности и товарищества.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12.2. Профессорско-преподавательский состав, персонал института и руководители структурных подразделений обязуются: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    работать честно и добросовестно, соблюдать дисциплину труда; четко выполнять установленный режим труда, полнее использовать рабочее время в интересах решения основной задачи - подготовки квалифицированных кадров;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быть гарантом по утверждению в коллективе организованности и порядка; постоянно проводить со студентами воспитательно-разъяснительную работу по соблюдению ими установленных норм личного поведения, как в местах учебы, так и проживания (в рамках «Воспитательной системы СКГИИ»).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12.3.  С целью укрепления дисциплины будут использованы материальные и моральные стимулы.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12.4.  За образцовое выполнение трудовых обязанностей, повышение качества работы, продолжительную и безупречную работу в учебном заведении будут применены следующие поощрения в соответствии с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трудовым законодательством: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объявление благодарности;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выдача денежной премии;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награждение ценным подарком;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награждение почетной грамотой;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12.5. В соответствии со ст. 191 ТК РФ и Уставом СКГИИ работникам, успешно  и добросовестно выполняющим свои трудовые  обязанности, работодатель и профком обязуются предоставить преимущества и льготы в получении ими путевок в санатории, дома отдыха и другие лечебно-оздоровительные учреждения, продвижении по работе.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12.6.  За нарушение трудовой дисциплины работодатель вправе применить следующие меры дисциплинарного взыскания: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замечание;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выговор;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-      увольнение по соответствующим основаниям.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13. Контроль за выполнением коллективного д</w:t>
      </w:r>
      <w:r>
        <w:rPr>
          <w:b/>
          <w:sz w:val="28"/>
          <w:szCs w:val="28"/>
        </w:rPr>
        <w:t>оговора. Ответственность сторон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13. Стороны договорились, что: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lastRenderedPageBreak/>
        <w:t>13.1. Работодатель направляет коллективный договор в течение 7 дней со дня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его подписания на уведомительную регистрацию в соответствующий орган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по труду.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13. 2. Соблюдают  установленный  законодательством  порядок   разрешения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индивидуальных   и   коллективных    трудовых    споров,    используют    все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возможности для устранения причин, которые могут повлечь возникновение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конфликтов,  с целью  предупреждения использования работниками крайней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 xml:space="preserve">меры их разрешения- забастовки. 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13.3.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13.4.  Настоящий коллективный договор действует в течение трех лет со дня подписания.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Default="00407ECC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07ECC">
        <w:rPr>
          <w:sz w:val="28"/>
          <w:szCs w:val="28"/>
        </w:rPr>
        <w:drawing>
          <wp:inline distT="0" distB="0" distL="0" distR="0">
            <wp:extent cx="5939663" cy="4952846"/>
            <wp:effectExtent l="19050" t="0" r="3937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rcRect b="41227"/>
                    <a:stretch>
                      <a:fillRect/>
                    </a:stretch>
                  </pic:blipFill>
                  <pic:spPr>
                    <a:xfrm>
                      <a:off x="0" y="0"/>
                      <a:ext cx="5939663" cy="495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19" w:rsidRPr="00881319" w:rsidRDefault="00881319" w:rsidP="00881319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881319">
        <w:rPr>
          <w:b/>
          <w:sz w:val="28"/>
          <w:szCs w:val="28"/>
        </w:rPr>
        <w:t xml:space="preserve">                     </w:t>
      </w:r>
    </w:p>
    <w:p w:rsidR="006D1303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ind w:left="-1418"/>
        <w:jc w:val="right"/>
        <w:rPr>
          <w:sz w:val="28"/>
          <w:szCs w:val="28"/>
        </w:rPr>
      </w:pPr>
      <w:r w:rsidRPr="000125D5">
        <w:rPr>
          <w:sz w:val="28"/>
          <w:szCs w:val="28"/>
        </w:rPr>
        <w:t xml:space="preserve">                                                                                          </w:t>
      </w:r>
    </w:p>
    <w:p w:rsidR="006D1303" w:rsidRPr="000E3CFE" w:rsidRDefault="006D1303" w:rsidP="006D1303">
      <w:pPr>
        <w:widowControl w:val="0"/>
        <w:autoSpaceDE w:val="0"/>
        <w:autoSpaceDN w:val="0"/>
        <w:adjustRightInd w:val="0"/>
        <w:jc w:val="right"/>
      </w:pPr>
      <w:r w:rsidRPr="000125D5">
        <w:rPr>
          <w:sz w:val="28"/>
          <w:szCs w:val="28"/>
        </w:rPr>
        <w:lastRenderedPageBreak/>
        <w:t xml:space="preserve">Приложение №1                                                                             </w:t>
      </w:r>
      <w:r w:rsidRPr="000E3CFE">
        <w:t xml:space="preserve">                                                    </w:t>
      </w:r>
      <w:r>
        <w:t xml:space="preserve">                     </w:t>
      </w:r>
      <w:r w:rsidRPr="000E3CFE">
        <w:t xml:space="preserve">  </w:t>
      </w:r>
      <w:r>
        <w:t xml:space="preserve">                                                          </w:t>
      </w:r>
      <w:r w:rsidRPr="000E3CFE">
        <w:t>(к коллективному договору на  20</w:t>
      </w:r>
      <w:r w:rsidR="00105668">
        <w:t>21</w:t>
      </w:r>
      <w:r w:rsidRPr="000E3CFE">
        <w:t xml:space="preserve"> </w:t>
      </w:r>
      <w:r>
        <w:t>–</w:t>
      </w:r>
      <w:r w:rsidRPr="000E3CFE">
        <w:t xml:space="preserve"> 20</w:t>
      </w:r>
      <w:r>
        <w:t>2</w:t>
      </w:r>
      <w:r w:rsidR="00105668">
        <w:t>3</w:t>
      </w:r>
      <w:r w:rsidRPr="000E3CFE">
        <w:t>гг.)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ПЕРЕЧЕНЬ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должностей работников, представляемым дополнительные отпуска за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ненормированный рабочий день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(при отсутствии педагогической нагрузки)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Продолжительностью 12 календарных дней: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1. Проректор</w:t>
      </w:r>
      <w:r w:rsidR="00105668">
        <w:rPr>
          <w:sz w:val="28"/>
          <w:szCs w:val="28"/>
        </w:rPr>
        <w:t>а (при отсутствии педагогической нагрузки)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2. Помощник ректора</w:t>
      </w:r>
      <w:r>
        <w:rPr>
          <w:sz w:val="28"/>
          <w:szCs w:val="28"/>
        </w:rPr>
        <w:t xml:space="preserve"> (</w:t>
      </w:r>
      <w:r w:rsidR="00105668">
        <w:rPr>
          <w:sz w:val="28"/>
          <w:szCs w:val="28"/>
        </w:rPr>
        <w:t>все</w:t>
      </w:r>
      <w:r>
        <w:rPr>
          <w:sz w:val="28"/>
          <w:szCs w:val="28"/>
        </w:rPr>
        <w:t>)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3. Главный бухгалтер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4. Начальник отдела кадров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5. Спец. уполномоченный по ГО и ЧС</w:t>
      </w: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6. Зав. учебным отделом</w:t>
      </w:r>
      <w:r w:rsidR="00105668">
        <w:rPr>
          <w:sz w:val="28"/>
          <w:szCs w:val="28"/>
        </w:rPr>
        <w:t xml:space="preserve"> (при отсутствии педагогической нагрузки)</w:t>
      </w:r>
    </w:p>
    <w:p w:rsidR="006D1303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Продолжительностью 7 календарных дней: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Зав. библиотекой, работники</w:t>
      </w:r>
      <w:r w:rsidRPr="000125D5">
        <w:rPr>
          <w:sz w:val="28"/>
          <w:szCs w:val="28"/>
        </w:rPr>
        <w:t xml:space="preserve"> библиотеки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2. Зав. общежитием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3. Начальник хозяйственного отдела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4. Водител</w:t>
      </w:r>
      <w:r>
        <w:rPr>
          <w:sz w:val="28"/>
          <w:szCs w:val="28"/>
        </w:rPr>
        <w:t>и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Работники</w:t>
      </w:r>
      <w:r w:rsidRPr="000125D5">
        <w:rPr>
          <w:sz w:val="28"/>
          <w:szCs w:val="28"/>
        </w:rPr>
        <w:t xml:space="preserve"> бухгалтерии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Юрисконсульт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 xml:space="preserve">                                                                             </w:t>
      </w:r>
    </w:p>
    <w:p w:rsidR="006D1303" w:rsidRDefault="006D1303" w:rsidP="006D1303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lastRenderedPageBreak/>
        <w:t xml:space="preserve">         Приложение №2</w:t>
      </w:r>
    </w:p>
    <w:p w:rsidR="006D1303" w:rsidRPr="000E3CFE" w:rsidRDefault="006D1303" w:rsidP="006D1303">
      <w:pPr>
        <w:widowControl w:val="0"/>
        <w:autoSpaceDE w:val="0"/>
        <w:autoSpaceDN w:val="0"/>
        <w:adjustRightInd w:val="0"/>
        <w:jc w:val="both"/>
      </w:pPr>
      <w:r w:rsidRPr="000E3CFE">
        <w:t xml:space="preserve">                                                    </w:t>
      </w:r>
      <w:r>
        <w:t xml:space="preserve">                     </w:t>
      </w:r>
      <w:r w:rsidRPr="000E3CFE">
        <w:t xml:space="preserve">  (к коллективному договору на  20</w:t>
      </w:r>
      <w:r w:rsidR="00105668">
        <w:t>21</w:t>
      </w:r>
      <w:r w:rsidRPr="000E3CFE">
        <w:t xml:space="preserve"> </w:t>
      </w:r>
      <w:r>
        <w:t>– 202</w:t>
      </w:r>
      <w:r w:rsidR="00105668">
        <w:t>3</w:t>
      </w:r>
      <w:r>
        <w:t xml:space="preserve"> </w:t>
      </w:r>
      <w:r w:rsidRPr="000E3CFE">
        <w:t>гг.)</w:t>
      </w: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6D1303" w:rsidRPr="000125D5" w:rsidRDefault="006D1303" w:rsidP="006D1303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>ПЕРЕЧЕНЬ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125D5">
        <w:rPr>
          <w:b/>
          <w:sz w:val="28"/>
          <w:szCs w:val="28"/>
        </w:rPr>
        <w:t xml:space="preserve">профессий и  должностей работников института, которым необходима выдача бесплатной спецодежды, специальной обуви </w:t>
      </w:r>
      <w:r>
        <w:rPr>
          <w:b/>
          <w:sz w:val="28"/>
          <w:szCs w:val="28"/>
        </w:rPr>
        <w:t>и индивидуальных моющих средств</w:t>
      </w: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9"/>
        <w:gridCol w:w="2887"/>
        <w:gridCol w:w="4452"/>
        <w:gridCol w:w="1762"/>
      </w:tblGrid>
      <w:tr w:rsidR="006D1303" w:rsidRPr="000125D5" w:rsidTr="006F720D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0125D5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0125D5">
              <w:rPr>
                <w:b/>
                <w:sz w:val="28"/>
                <w:szCs w:val="28"/>
              </w:rPr>
              <w:t>№ п/п</w:t>
            </w:r>
          </w:p>
          <w:p w:rsidR="006D1303" w:rsidRPr="000125D5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F31736">
              <w:rPr>
                <w:b/>
                <w:sz w:val="28"/>
                <w:szCs w:val="28"/>
              </w:rPr>
              <w:t>Наименование профессии (должности)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F31736">
              <w:rPr>
                <w:b/>
                <w:sz w:val="28"/>
                <w:szCs w:val="28"/>
              </w:rPr>
              <w:t>Наименование специальной одежды, специальной обуви и других средств индивидуальной защиты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F31736">
              <w:rPr>
                <w:b/>
                <w:sz w:val="28"/>
                <w:szCs w:val="28"/>
              </w:rPr>
              <w:t>Норма выдачи на год (штуки, пары, комплекты)</w:t>
            </w:r>
          </w:p>
        </w:tc>
      </w:tr>
      <w:tr w:rsidR="006D1303" w:rsidRPr="000125D5" w:rsidTr="006F720D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1</w:t>
            </w:r>
          </w:p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Слесарь - сантехник</w:t>
            </w:r>
          </w:p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spacing w:before="100" w:after="100"/>
              <w:ind w:left="60" w:right="60"/>
              <w:jc w:val="both"/>
              <w:rPr>
                <w:b/>
                <w:i/>
              </w:rPr>
            </w:pPr>
            <w:r w:rsidRPr="003D7E47">
              <w:rPr>
                <w:b/>
                <w:i/>
              </w:rPr>
              <w:t>Костюм для защиты от растворов кислот и щелочей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 шт.</w:t>
            </w:r>
          </w:p>
        </w:tc>
      </w:tr>
      <w:tr w:rsidR="006D1303" w:rsidRPr="000125D5" w:rsidTr="006F720D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2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Плотник-стекольщик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Костюм для защиты от общих производственных загрязнений и механических воздействий</w:t>
            </w:r>
          </w:p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 xml:space="preserve">Перчатки с полимерным покрытием или </w:t>
            </w:r>
          </w:p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Перчатки с точечным покрытием</w:t>
            </w:r>
          </w:p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Очки защитные</w:t>
            </w:r>
          </w:p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Наплечники защитные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1 шт.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1 шт.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 xml:space="preserve"> 1 пара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12 пар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до износа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до износа</w:t>
            </w:r>
          </w:p>
        </w:tc>
      </w:tr>
      <w:tr w:rsidR="006D1303" w:rsidRPr="000125D5" w:rsidTr="006F720D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3.</w:t>
            </w:r>
          </w:p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Электромонтёр</w:t>
            </w:r>
          </w:p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</w:p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Костюм для защиты от общих производственных загрязнений и механических воздействий или</w:t>
            </w:r>
          </w:p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Халат для защиты от общих производственных загрязнений и механических воздействий</w:t>
            </w:r>
          </w:p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Боты или галоши диэлектрические</w:t>
            </w:r>
          </w:p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Перчатки диэлектрические</w:t>
            </w:r>
          </w:p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Перчатки с полимерным покрытием или</w:t>
            </w:r>
          </w:p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Перчатки с точечным покрытием</w:t>
            </w:r>
          </w:p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Щиток защитный лицевой или</w:t>
            </w:r>
          </w:p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Очки защитные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1 шт.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1 щт.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Дежурные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Дежурные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12 пар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До износа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До износа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До износа</w:t>
            </w:r>
          </w:p>
        </w:tc>
      </w:tr>
      <w:tr w:rsidR="006D1303" w:rsidRPr="000125D5" w:rsidTr="006F720D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4.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Водитель</w:t>
            </w:r>
          </w:p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 xml:space="preserve">Костюм для защиты от общих производственных загрязнений и механических воздействий </w:t>
            </w:r>
          </w:p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 xml:space="preserve">Перчатки с точечным покрытием </w:t>
            </w:r>
          </w:p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Перчатки резиновые или из полимерных материалов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</w:p>
        </w:tc>
      </w:tr>
      <w:tr w:rsidR="006D1303" w:rsidRPr="000125D5" w:rsidTr="006F720D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5.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Уборщик помещений</w:t>
            </w:r>
          </w:p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Костюм для защиты от общих производственных загрязнений и механических воздействий или</w:t>
            </w:r>
          </w:p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Халат для защиты от общих производственных загрязнений и механических воздействий</w:t>
            </w:r>
          </w:p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Перчатки с полимерным покрытием</w:t>
            </w:r>
          </w:p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lastRenderedPageBreak/>
              <w:t>Перчатки резиновые или из полимерных материалов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lastRenderedPageBreak/>
              <w:t>1 шт.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1 шт.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6 пар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12 пар</w:t>
            </w:r>
          </w:p>
        </w:tc>
      </w:tr>
      <w:tr w:rsidR="006D1303" w:rsidRPr="000125D5" w:rsidTr="006F720D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lastRenderedPageBreak/>
              <w:t>6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Дворник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Костюм для защиты от общих производственных загрязнений и механических воздействий</w:t>
            </w:r>
          </w:p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 xml:space="preserve">Фартук из полимерных материалов с нагрудником </w:t>
            </w:r>
          </w:p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 xml:space="preserve">Сапоги резиновые с защитным подноском </w:t>
            </w:r>
          </w:p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Перчатки с полимерным покрытием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1 шт.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 xml:space="preserve"> 2 шт.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1 пара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6 пар</w:t>
            </w:r>
          </w:p>
        </w:tc>
      </w:tr>
      <w:tr w:rsidR="006D1303" w:rsidRPr="000125D5" w:rsidTr="006F720D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 xml:space="preserve">7 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 xml:space="preserve">Архивариус 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Костюм для защиты от общих производственных загрязнений и механических воздействий или</w:t>
            </w:r>
          </w:p>
          <w:p w:rsidR="006D1303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Халат для защиты от общих производственных загрязнений и механических воздействий</w:t>
            </w:r>
          </w:p>
          <w:p w:rsidR="006D1303" w:rsidRPr="00F31736" w:rsidRDefault="006D1303" w:rsidP="006F720D">
            <w:pPr>
              <w:pStyle w:val="a3"/>
              <w:rPr>
                <w:b/>
                <w:i/>
              </w:rPr>
            </w:pPr>
            <w:r w:rsidRPr="00FB201E">
              <w:rPr>
                <w:b/>
                <w:i/>
              </w:rPr>
              <w:t>Перчатки с точечным покрытием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1 шт.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</w:p>
          <w:p w:rsidR="006D1303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1 шт.</w:t>
            </w:r>
          </w:p>
          <w:p w:rsidR="006D1303" w:rsidRDefault="006D1303" w:rsidP="006F720D">
            <w:pPr>
              <w:jc w:val="center"/>
              <w:rPr>
                <w:b/>
                <w:i/>
              </w:rPr>
            </w:pPr>
          </w:p>
          <w:p w:rsidR="006D1303" w:rsidRDefault="006D1303" w:rsidP="006F720D">
            <w:pPr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 шт.</w:t>
            </w:r>
          </w:p>
        </w:tc>
      </w:tr>
      <w:tr w:rsidR="006D1303" w:rsidRPr="000125D5" w:rsidTr="006F720D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 xml:space="preserve"> 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 xml:space="preserve"> 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Средство индивидуальной защиты органов дыхания фильтрующее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3 пары</w:t>
            </w:r>
          </w:p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до износа</w:t>
            </w:r>
          </w:p>
        </w:tc>
      </w:tr>
      <w:tr w:rsidR="006D1303" w:rsidRPr="000125D5" w:rsidTr="006F720D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 xml:space="preserve">8 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 xml:space="preserve">Библиотекарь 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Костюм для защиты от общих производственных загрязнений и механических воздействий или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1 шт.</w:t>
            </w:r>
          </w:p>
        </w:tc>
      </w:tr>
      <w:tr w:rsidR="006D1303" w:rsidRPr="000125D5" w:rsidTr="006F720D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 xml:space="preserve"> 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 xml:space="preserve"> 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>Халат для защиты от общих производственных загрязнений и механических воздействий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1 шт.</w:t>
            </w:r>
          </w:p>
        </w:tc>
      </w:tr>
      <w:tr w:rsidR="006D1303" w:rsidRPr="000125D5" w:rsidTr="006F720D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 xml:space="preserve">9 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 xml:space="preserve">Ночной сторож 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rPr>
                <w:b/>
                <w:i/>
              </w:rPr>
            </w:pPr>
            <w:r w:rsidRPr="00F31736">
              <w:rPr>
                <w:b/>
                <w:i/>
              </w:rPr>
              <w:t>Костюм для защиты от общих производственных загрязнений и механических воздействий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1 шт.</w:t>
            </w:r>
          </w:p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</w:tr>
      <w:tr w:rsidR="006D1303" w:rsidRPr="000125D5" w:rsidTr="006F720D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F31736">
              <w:rPr>
                <w:b/>
                <w:i/>
              </w:rPr>
              <w:t xml:space="preserve"> 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rPr>
                <w:b/>
                <w:i/>
              </w:rPr>
            </w:pPr>
            <w:r w:rsidRPr="00F31736">
              <w:rPr>
                <w:b/>
                <w:i/>
              </w:rPr>
              <w:t>Сапоги резиновые с защитным подноском</w:t>
            </w:r>
          </w:p>
          <w:p w:rsidR="006D1303" w:rsidRPr="00F31736" w:rsidRDefault="006D1303" w:rsidP="006F720D">
            <w:pPr>
              <w:rPr>
                <w:b/>
                <w:i/>
              </w:rPr>
            </w:pPr>
            <w:r w:rsidRPr="00F31736">
              <w:rPr>
                <w:b/>
                <w:i/>
              </w:rPr>
              <w:t>Перчатки с полимерным покрытием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1 пара</w:t>
            </w:r>
          </w:p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  <w:p w:rsidR="006D1303" w:rsidRPr="00F31736" w:rsidRDefault="006D1303" w:rsidP="006F720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F31736">
              <w:rPr>
                <w:b/>
                <w:i/>
              </w:rPr>
              <w:t>12 пар</w:t>
            </w:r>
          </w:p>
        </w:tc>
      </w:tr>
    </w:tbl>
    <w:p w:rsidR="006D1303" w:rsidRPr="000125D5" w:rsidRDefault="006D1303" w:rsidP="006D1303">
      <w:pPr>
        <w:jc w:val="both"/>
        <w:rPr>
          <w:vanish/>
          <w:sz w:val="28"/>
          <w:szCs w:val="28"/>
        </w:rPr>
      </w:pPr>
    </w:p>
    <w:p w:rsidR="006D1303" w:rsidRPr="000E3CFE" w:rsidRDefault="006D1303" w:rsidP="006D1303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0E3CFE">
        <w:rPr>
          <w:b/>
          <w:sz w:val="28"/>
          <w:szCs w:val="28"/>
        </w:rPr>
        <w:t>Примечания: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1. Предохранительные   приспособления   (предохранительный   пояс, диэлектрические  галоши,  перчатки,  коврики,  защитные  очки, респираторы   и   т.д.)   рабочим   всех   профессий   выдаются   в зависимости от характера и условий выполняемых работ, как дежурные.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2.  При работе в мокром грунте и воде дополнительно выдаются: сапоги резиновые как дежурные.</w:t>
      </w:r>
    </w:p>
    <w:p w:rsidR="006D1303" w:rsidRPr="000125D5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3. Санузлы, места общего пользования обеспечиваются: моющими средствами, туалетной бумагой, электросушилками или бумажными полотенцами в достаточных количествах.</w:t>
      </w: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125D5">
        <w:rPr>
          <w:sz w:val="28"/>
          <w:szCs w:val="28"/>
        </w:rPr>
        <w:t>4. Перечень индивидуальных моющих средств  и  их  количество утверждается проректором по АХР.</w:t>
      </w:r>
    </w:p>
    <w:p w:rsidR="006D1303" w:rsidRDefault="006D1303" w:rsidP="006D130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 3</w:t>
      </w:r>
    </w:p>
    <w:p w:rsidR="006D1303" w:rsidRPr="001111E9" w:rsidRDefault="006D1303" w:rsidP="006D1303">
      <w:pPr>
        <w:jc w:val="right"/>
        <w:rPr>
          <w:b/>
        </w:rPr>
      </w:pPr>
      <w:r w:rsidRPr="001111E9">
        <w:rPr>
          <w:b/>
        </w:rPr>
        <w:t>(к Коллективному договору</w:t>
      </w:r>
    </w:p>
    <w:p w:rsidR="006D1303" w:rsidRDefault="006D1303" w:rsidP="006D1303">
      <w:pPr>
        <w:jc w:val="right"/>
        <w:rPr>
          <w:b/>
        </w:rPr>
      </w:pPr>
      <w:r w:rsidRPr="001111E9">
        <w:rPr>
          <w:b/>
        </w:rPr>
        <w:t>20</w:t>
      </w:r>
      <w:r w:rsidR="00105668">
        <w:rPr>
          <w:b/>
        </w:rPr>
        <w:t>21</w:t>
      </w:r>
      <w:r>
        <w:rPr>
          <w:b/>
        </w:rPr>
        <w:t>-202</w:t>
      </w:r>
      <w:r w:rsidR="00105668">
        <w:rPr>
          <w:b/>
        </w:rPr>
        <w:t>3</w:t>
      </w:r>
      <w:r w:rsidRPr="001111E9">
        <w:rPr>
          <w:b/>
        </w:rPr>
        <w:t xml:space="preserve"> г.г.)</w:t>
      </w:r>
    </w:p>
    <w:p w:rsidR="006D1303" w:rsidRDefault="006D1303" w:rsidP="006D1303">
      <w:pPr>
        <w:jc w:val="right"/>
        <w:rPr>
          <w:b/>
        </w:rPr>
      </w:pPr>
    </w:p>
    <w:p w:rsidR="006D1303" w:rsidRDefault="006D1303" w:rsidP="006D1303">
      <w:pPr>
        <w:jc w:val="right"/>
        <w:rPr>
          <w:b/>
        </w:rPr>
      </w:pPr>
    </w:p>
    <w:p w:rsidR="006D1303" w:rsidRDefault="006D1303" w:rsidP="006D1303">
      <w:pPr>
        <w:jc w:val="right"/>
        <w:rPr>
          <w:b/>
        </w:rPr>
      </w:pPr>
    </w:p>
    <w:p w:rsidR="006D1303" w:rsidRDefault="006D1303" w:rsidP="006D1303">
      <w:pPr>
        <w:jc w:val="right"/>
        <w:rPr>
          <w:b/>
        </w:rPr>
      </w:pPr>
    </w:p>
    <w:p w:rsidR="006D1303" w:rsidRDefault="006D1303" w:rsidP="006D1303">
      <w:pPr>
        <w:jc w:val="center"/>
        <w:rPr>
          <w:b/>
          <w:caps/>
          <w:sz w:val="36"/>
          <w:szCs w:val="36"/>
        </w:rPr>
      </w:pPr>
    </w:p>
    <w:p w:rsidR="006D1303" w:rsidRPr="001111E9" w:rsidRDefault="006D1303" w:rsidP="006D1303">
      <w:pPr>
        <w:spacing w:line="360" w:lineRule="auto"/>
        <w:jc w:val="center"/>
        <w:rPr>
          <w:b/>
          <w:caps/>
          <w:sz w:val="36"/>
          <w:szCs w:val="36"/>
        </w:rPr>
      </w:pPr>
      <w:r>
        <w:rPr>
          <w:b/>
          <w:caps/>
          <w:sz w:val="36"/>
          <w:szCs w:val="36"/>
        </w:rPr>
        <w:t>ФГБОУ В</w:t>
      </w:r>
      <w:r w:rsidRPr="001111E9">
        <w:rPr>
          <w:b/>
          <w:caps/>
          <w:sz w:val="36"/>
          <w:szCs w:val="36"/>
        </w:rPr>
        <w:t xml:space="preserve">О </w:t>
      </w:r>
    </w:p>
    <w:p w:rsidR="006D1303" w:rsidRPr="001111E9" w:rsidRDefault="006D1303" w:rsidP="006D1303">
      <w:pPr>
        <w:spacing w:line="360" w:lineRule="auto"/>
        <w:jc w:val="center"/>
        <w:rPr>
          <w:b/>
          <w:caps/>
          <w:sz w:val="36"/>
          <w:szCs w:val="36"/>
        </w:rPr>
      </w:pPr>
      <w:r w:rsidRPr="001111E9">
        <w:rPr>
          <w:b/>
          <w:caps/>
          <w:sz w:val="36"/>
          <w:szCs w:val="36"/>
        </w:rPr>
        <w:t xml:space="preserve">«Северо-Кавказский </w:t>
      </w:r>
    </w:p>
    <w:p w:rsidR="006D1303" w:rsidRPr="001111E9" w:rsidRDefault="006D1303" w:rsidP="006D1303">
      <w:pPr>
        <w:spacing w:line="360" w:lineRule="auto"/>
        <w:jc w:val="center"/>
        <w:rPr>
          <w:b/>
          <w:caps/>
          <w:sz w:val="36"/>
          <w:szCs w:val="36"/>
        </w:rPr>
      </w:pPr>
      <w:r w:rsidRPr="001111E9">
        <w:rPr>
          <w:b/>
          <w:caps/>
          <w:sz w:val="36"/>
          <w:szCs w:val="36"/>
        </w:rPr>
        <w:t xml:space="preserve">государственный институт </w:t>
      </w:r>
    </w:p>
    <w:p w:rsidR="006D1303" w:rsidRDefault="006D1303" w:rsidP="006D1303">
      <w:pPr>
        <w:spacing w:line="360" w:lineRule="auto"/>
        <w:jc w:val="center"/>
        <w:rPr>
          <w:b/>
          <w:caps/>
          <w:sz w:val="36"/>
          <w:szCs w:val="36"/>
        </w:rPr>
      </w:pPr>
      <w:r w:rsidRPr="001111E9">
        <w:rPr>
          <w:b/>
          <w:caps/>
          <w:sz w:val="36"/>
          <w:szCs w:val="36"/>
        </w:rPr>
        <w:t>искусств»</w:t>
      </w:r>
    </w:p>
    <w:p w:rsidR="006D1303" w:rsidRDefault="006D1303" w:rsidP="006D1303">
      <w:pPr>
        <w:spacing w:line="360" w:lineRule="auto"/>
        <w:jc w:val="center"/>
        <w:rPr>
          <w:b/>
          <w:caps/>
          <w:sz w:val="36"/>
          <w:szCs w:val="36"/>
        </w:rPr>
      </w:pPr>
    </w:p>
    <w:p w:rsidR="006D1303" w:rsidRDefault="006D1303" w:rsidP="006D1303">
      <w:pPr>
        <w:spacing w:line="360" w:lineRule="auto"/>
        <w:jc w:val="center"/>
        <w:rPr>
          <w:b/>
          <w:caps/>
          <w:sz w:val="36"/>
          <w:szCs w:val="36"/>
        </w:rPr>
      </w:pPr>
    </w:p>
    <w:p w:rsidR="006D1303" w:rsidRDefault="006D1303" w:rsidP="006D1303">
      <w:pPr>
        <w:spacing w:line="360" w:lineRule="auto"/>
        <w:jc w:val="center"/>
        <w:rPr>
          <w:b/>
          <w:caps/>
          <w:sz w:val="36"/>
          <w:szCs w:val="36"/>
        </w:rPr>
      </w:pPr>
      <w:r>
        <w:rPr>
          <w:b/>
          <w:caps/>
          <w:sz w:val="36"/>
          <w:szCs w:val="36"/>
        </w:rPr>
        <w:t>Положение</w:t>
      </w:r>
    </w:p>
    <w:p w:rsidR="006D1303" w:rsidRDefault="006D1303" w:rsidP="006D1303">
      <w:pPr>
        <w:spacing w:line="360" w:lineRule="auto"/>
        <w:jc w:val="center"/>
        <w:rPr>
          <w:b/>
          <w:caps/>
          <w:sz w:val="36"/>
          <w:szCs w:val="36"/>
        </w:rPr>
      </w:pPr>
    </w:p>
    <w:p w:rsidR="006D1303" w:rsidRPr="003E12DC" w:rsidRDefault="006D1303" w:rsidP="006D1303">
      <w:pPr>
        <w:spacing w:line="360" w:lineRule="auto"/>
        <w:jc w:val="center"/>
        <w:rPr>
          <w:i/>
          <w:sz w:val="32"/>
          <w:szCs w:val="32"/>
        </w:rPr>
      </w:pPr>
      <w:r w:rsidRPr="003E12DC">
        <w:rPr>
          <w:i/>
          <w:sz w:val="32"/>
          <w:szCs w:val="32"/>
        </w:rPr>
        <w:t>о деятельности жилищной комиссии по вопросам</w:t>
      </w:r>
    </w:p>
    <w:p w:rsidR="006D1303" w:rsidRPr="003E12DC" w:rsidRDefault="006D1303" w:rsidP="006D1303">
      <w:pPr>
        <w:spacing w:line="360" w:lineRule="auto"/>
        <w:jc w:val="center"/>
        <w:rPr>
          <w:i/>
          <w:sz w:val="32"/>
          <w:szCs w:val="32"/>
        </w:rPr>
      </w:pPr>
      <w:r w:rsidRPr="003E12DC">
        <w:rPr>
          <w:i/>
          <w:sz w:val="32"/>
          <w:szCs w:val="32"/>
        </w:rPr>
        <w:t>улучшения жилищных условий и предоставления</w:t>
      </w:r>
    </w:p>
    <w:p w:rsidR="006D1303" w:rsidRPr="003E12DC" w:rsidRDefault="006D1303" w:rsidP="006D1303">
      <w:pPr>
        <w:spacing w:line="360" w:lineRule="auto"/>
        <w:jc w:val="center"/>
        <w:rPr>
          <w:i/>
          <w:sz w:val="32"/>
          <w:szCs w:val="32"/>
        </w:rPr>
      </w:pPr>
      <w:r w:rsidRPr="003E12DC">
        <w:rPr>
          <w:i/>
          <w:sz w:val="32"/>
          <w:szCs w:val="32"/>
        </w:rPr>
        <w:t>жилья сотрудникам</w:t>
      </w:r>
    </w:p>
    <w:p w:rsidR="006D1303" w:rsidRDefault="006D1303" w:rsidP="006D1303">
      <w:pPr>
        <w:spacing w:line="360" w:lineRule="auto"/>
        <w:jc w:val="center"/>
        <w:rPr>
          <w:sz w:val="28"/>
          <w:szCs w:val="28"/>
        </w:rPr>
      </w:pPr>
    </w:p>
    <w:p w:rsidR="006D1303" w:rsidRDefault="006D1303" w:rsidP="006D1303">
      <w:pPr>
        <w:spacing w:line="360" w:lineRule="auto"/>
        <w:jc w:val="center"/>
        <w:rPr>
          <w:sz w:val="28"/>
          <w:szCs w:val="28"/>
        </w:rPr>
      </w:pPr>
    </w:p>
    <w:p w:rsidR="006D1303" w:rsidRDefault="006D1303" w:rsidP="006D1303">
      <w:pPr>
        <w:spacing w:line="360" w:lineRule="auto"/>
        <w:jc w:val="center"/>
        <w:rPr>
          <w:sz w:val="28"/>
          <w:szCs w:val="28"/>
        </w:rPr>
      </w:pPr>
    </w:p>
    <w:p w:rsidR="006D1303" w:rsidRDefault="006D1303" w:rsidP="006D1303">
      <w:pPr>
        <w:spacing w:line="360" w:lineRule="auto"/>
        <w:jc w:val="center"/>
        <w:rPr>
          <w:sz w:val="28"/>
          <w:szCs w:val="28"/>
        </w:rPr>
      </w:pPr>
    </w:p>
    <w:p w:rsidR="006D1303" w:rsidRDefault="006D1303" w:rsidP="006D1303">
      <w:pPr>
        <w:spacing w:line="360" w:lineRule="auto"/>
        <w:jc w:val="center"/>
        <w:rPr>
          <w:sz w:val="28"/>
          <w:szCs w:val="28"/>
        </w:rPr>
      </w:pPr>
    </w:p>
    <w:p w:rsidR="006D1303" w:rsidRDefault="006D1303" w:rsidP="006D1303">
      <w:pPr>
        <w:spacing w:line="360" w:lineRule="auto"/>
        <w:jc w:val="center"/>
        <w:rPr>
          <w:sz w:val="28"/>
          <w:szCs w:val="28"/>
        </w:rPr>
      </w:pPr>
    </w:p>
    <w:p w:rsidR="006D1303" w:rsidRDefault="006D1303" w:rsidP="006D1303">
      <w:pPr>
        <w:jc w:val="center"/>
        <w:rPr>
          <w:b/>
          <w:sz w:val="28"/>
          <w:szCs w:val="28"/>
        </w:rPr>
      </w:pPr>
    </w:p>
    <w:p w:rsidR="006D1303" w:rsidRDefault="006D1303" w:rsidP="006D1303">
      <w:pPr>
        <w:jc w:val="center"/>
        <w:rPr>
          <w:b/>
          <w:sz w:val="28"/>
          <w:szCs w:val="28"/>
        </w:rPr>
      </w:pPr>
    </w:p>
    <w:p w:rsidR="006D1303" w:rsidRDefault="006D1303" w:rsidP="006D1303">
      <w:pPr>
        <w:jc w:val="center"/>
        <w:rPr>
          <w:b/>
          <w:sz w:val="28"/>
          <w:szCs w:val="28"/>
        </w:rPr>
      </w:pPr>
    </w:p>
    <w:p w:rsidR="006D1303" w:rsidRDefault="006D1303" w:rsidP="006D1303">
      <w:pPr>
        <w:jc w:val="center"/>
        <w:rPr>
          <w:b/>
          <w:sz w:val="28"/>
          <w:szCs w:val="28"/>
        </w:rPr>
      </w:pPr>
    </w:p>
    <w:p w:rsidR="006D1303" w:rsidRDefault="006D1303" w:rsidP="006D13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Нальчик 20</w:t>
      </w:r>
      <w:r w:rsidR="00105668">
        <w:rPr>
          <w:b/>
          <w:sz w:val="28"/>
          <w:szCs w:val="28"/>
        </w:rPr>
        <w:t>21</w:t>
      </w:r>
      <w:r>
        <w:rPr>
          <w:b/>
          <w:sz w:val="28"/>
          <w:szCs w:val="28"/>
        </w:rPr>
        <w:t xml:space="preserve"> г.</w:t>
      </w:r>
    </w:p>
    <w:p w:rsidR="006D1303" w:rsidRDefault="006D1303" w:rsidP="006D1303">
      <w:pPr>
        <w:jc w:val="center"/>
        <w:rPr>
          <w:b/>
          <w:sz w:val="28"/>
          <w:szCs w:val="28"/>
        </w:rPr>
      </w:pPr>
    </w:p>
    <w:p w:rsidR="006D1303" w:rsidRDefault="006D1303" w:rsidP="006D1303">
      <w:pPr>
        <w:jc w:val="center"/>
        <w:rPr>
          <w:b/>
          <w:sz w:val="28"/>
          <w:szCs w:val="28"/>
        </w:rPr>
      </w:pPr>
    </w:p>
    <w:p w:rsidR="006D1303" w:rsidRDefault="006D1303" w:rsidP="006D130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57265" cy="8946515"/>
            <wp:effectExtent l="19050" t="0" r="635" b="0"/>
            <wp:docPr id="3" name="Рисунок 3" descr="Сканироват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ть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51" t="6610" b="6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894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03" w:rsidRDefault="006D1303" w:rsidP="006D1303">
      <w:pPr>
        <w:jc w:val="center"/>
        <w:rPr>
          <w:b/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7920" cy="8888095"/>
            <wp:effectExtent l="19050" t="0" r="0" b="0"/>
            <wp:docPr id="4" name="Рисунок 4" descr="Сканировать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ть2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350" t="6412" b="6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88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95975" cy="8785860"/>
            <wp:effectExtent l="19050" t="0" r="9525" b="0"/>
            <wp:docPr id="5" name="Рисунок 5" descr="Сканировать2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ть2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098" t="6589" r="5757" b="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78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49925" cy="8661400"/>
            <wp:effectExtent l="19050" t="0" r="3175" b="0"/>
            <wp:docPr id="6" name="Рисунок 6" descr="Сканировать2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нировать2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468" t="7034" r="6320" b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54750" cy="8668385"/>
            <wp:effectExtent l="19050" t="0" r="0" b="0"/>
            <wp:docPr id="7" name="Рисунок 7" descr="Сканировать2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ть2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46" t="7213" r="6322" b="1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66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11. Заключительные положения</w:t>
      </w:r>
    </w:p>
    <w:p w:rsidR="006D1303" w:rsidRDefault="006D1303" w:rsidP="006D1303">
      <w:pPr>
        <w:jc w:val="center"/>
        <w:rPr>
          <w:b/>
          <w:sz w:val="28"/>
          <w:szCs w:val="28"/>
        </w:rPr>
      </w:pPr>
    </w:p>
    <w:p w:rsidR="006D1303" w:rsidRDefault="006D1303" w:rsidP="006D1303">
      <w:pPr>
        <w:jc w:val="center"/>
        <w:rPr>
          <w:b/>
          <w:sz w:val="28"/>
          <w:szCs w:val="28"/>
        </w:rPr>
      </w:pPr>
    </w:p>
    <w:p w:rsidR="006D1303" w:rsidRDefault="006D1303" w:rsidP="006D1303">
      <w:pPr>
        <w:jc w:val="both"/>
        <w:rPr>
          <w:sz w:val="28"/>
          <w:szCs w:val="28"/>
        </w:rPr>
      </w:pPr>
      <w:r>
        <w:rPr>
          <w:sz w:val="28"/>
          <w:szCs w:val="28"/>
        </w:rPr>
        <w:t>11.1 Жилищные споры разрешаются в соответствии с действующим законодательством судом, а также другими уполномоченными на то органами.</w:t>
      </w:r>
    </w:p>
    <w:p w:rsidR="006D1303" w:rsidRDefault="006D1303" w:rsidP="006D1303">
      <w:pPr>
        <w:jc w:val="both"/>
        <w:rPr>
          <w:sz w:val="28"/>
          <w:szCs w:val="28"/>
        </w:rPr>
      </w:pPr>
      <w:r>
        <w:rPr>
          <w:sz w:val="28"/>
          <w:szCs w:val="28"/>
        </w:rPr>
        <w:t>11.2. Лица, виновные в нарушении порядка постановки на учет граждан, нуждающихся в улучшении жилищных условий, снятия с учета и предоставления гражданам жилых помещений, в несоблюдении установленных сроков заселения жилых домов и жилых помещений, несут административную и иную ответственность в соответствии с действующим законодательством.</w:t>
      </w:r>
    </w:p>
    <w:p w:rsidR="006D1303" w:rsidRDefault="006D1303" w:rsidP="006D1303">
      <w:pPr>
        <w:jc w:val="both"/>
        <w:rPr>
          <w:sz w:val="28"/>
          <w:szCs w:val="28"/>
        </w:rPr>
      </w:pPr>
    </w:p>
    <w:p w:rsidR="006D1303" w:rsidRDefault="006D1303" w:rsidP="006D1303">
      <w:pPr>
        <w:jc w:val="both"/>
        <w:rPr>
          <w:sz w:val="28"/>
          <w:szCs w:val="28"/>
        </w:rPr>
      </w:pPr>
    </w:p>
    <w:p w:rsidR="006D1303" w:rsidRDefault="006D1303" w:rsidP="006D1303">
      <w:pPr>
        <w:jc w:val="both"/>
        <w:rPr>
          <w:sz w:val="28"/>
          <w:szCs w:val="28"/>
        </w:rPr>
      </w:pPr>
    </w:p>
    <w:p w:rsidR="006D1303" w:rsidRPr="001111E9" w:rsidRDefault="006D1303" w:rsidP="006D1303">
      <w:pPr>
        <w:jc w:val="both"/>
        <w:rPr>
          <w:b/>
          <w:sz w:val="28"/>
          <w:szCs w:val="28"/>
        </w:rPr>
      </w:pPr>
      <w:r w:rsidRPr="001111E9">
        <w:rPr>
          <w:b/>
          <w:sz w:val="28"/>
          <w:szCs w:val="28"/>
        </w:rPr>
        <w:t>СОГЛАСОВАНО</w:t>
      </w:r>
    </w:p>
    <w:p w:rsidR="006D1303" w:rsidRPr="001111E9" w:rsidRDefault="006D1303" w:rsidP="006D1303">
      <w:pPr>
        <w:jc w:val="both"/>
        <w:rPr>
          <w:b/>
          <w:sz w:val="28"/>
          <w:szCs w:val="28"/>
        </w:rPr>
      </w:pPr>
    </w:p>
    <w:p w:rsidR="006D1303" w:rsidRPr="001111E9" w:rsidRDefault="006D1303" w:rsidP="006D1303">
      <w:pPr>
        <w:spacing w:line="360" w:lineRule="auto"/>
        <w:jc w:val="both"/>
        <w:rPr>
          <w:b/>
          <w:sz w:val="28"/>
          <w:szCs w:val="28"/>
        </w:rPr>
      </w:pPr>
      <w:r w:rsidRPr="001111E9">
        <w:rPr>
          <w:b/>
          <w:sz w:val="28"/>
          <w:szCs w:val="28"/>
        </w:rPr>
        <w:t xml:space="preserve">Председатель профкома </w:t>
      </w:r>
    </w:p>
    <w:p w:rsidR="006D1303" w:rsidRPr="001111E9" w:rsidRDefault="006D1303" w:rsidP="006D130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ФБГОУ В</w:t>
      </w:r>
      <w:r w:rsidRPr="001111E9">
        <w:rPr>
          <w:b/>
          <w:sz w:val="28"/>
          <w:szCs w:val="28"/>
        </w:rPr>
        <w:t xml:space="preserve">О СКГИИ                    </w:t>
      </w:r>
      <w:r w:rsidR="00407ECC" w:rsidRPr="00407ECC">
        <w:rPr>
          <w:b/>
          <w:sz w:val="28"/>
          <w:szCs w:val="28"/>
        </w:rPr>
        <w:drawing>
          <wp:inline distT="0" distB="0" distL="0" distR="0">
            <wp:extent cx="954785" cy="679844"/>
            <wp:effectExtent l="19050" t="0" r="0" b="0"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rcRect l="53393" t="8507" r="27579" b="81941"/>
                    <a:stretch>
                      <a:fillRect/>
                    </a:stretch>
                  </pic:blipFill>
                  <pic:spPr>
                    <a:xfrm>
                      <a:off x="0" y="0"/>
                      <a:ext cx="955343" cy="68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1E9">
        <w:rPr>
          <w:b/>
          <w:sz w:val="28"/>
          <w:szCs w:val="28"/>
        </w:rPr>
        <w:t xml:space="preserve">               Г.</w:t>
      </w:r>
      <w:r>
        <w:rPr>
          <w:b/>
          <w:sz w:val="28"/>
          <w:szCs w:val="28"/>
        </w:rPr>
        <w:t xml:space="preserve"> </w:t>
      </w:r>
      <w:r w:rsidRPr="001111E9">
        <w:rPr>
          <w:b/>
          <w:sz w:val="28"/>
          <w:szCs w:val="28"/>
        </w:rPr>
        <w:t>А.</w:t>
      </w:r>
      <w:r>
        <w:rPr>
          <w:b/>
          <w:sz w:val="28"/>
          <w:szCs w:val="28"/>
        </w:rPr>
        <w:t xml:space="preserve"> </w:t>
      </w:r>
      <w:r w:rsidRPr="001111E9">
        <w:rPr>
          <w:b/>
          <w:sz w:val="28"/>
          <w:szCs w:val="28"/>
        </w:rPr>
        <w:t>Гринченко</w:t>
      </w: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7920" cy="9144000"/>
            <wp:effectExtent l="19050" t="0" r="0" b="0"/>
            <wp:docPr id="8" name="Рисунок 8" descr="Сканировать2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нировать2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846" t="6589" r="3860" b="6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03315" cy="7988300"/>
            <wp:effectExtent l="19050" t="0" r="6985" b="0"/>
            <wp:docPr id="9" name="Рисунок 9" descr="Сканировать2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нировать2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595" t="10062" r="6174" b="16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93460" cy="9056370"/>
            <wp:effectExtent l="19050" t="0" r="2540" b="0"/>
            <wp:docPr id="10" name="Рисунок 10" descr="Сканировать2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ть2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839" t="6500" r="7707" b="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90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49645" cy="9129395"/>
            <wp:effectExtent l="19050" t="0" r="8255" b="0"/>
            <wp:docPr id="11" name="Рисунок 11" descr="Сканировать2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нировать20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105" t="6589" r="5919" b="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912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03" w:rsidRDefault="006D1303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93460" cy="8946515"/>
            <wp:effectExtent l="19050" t="0" r="2540" b="0"/>
            <wp:docPr id="12" name="Рисунок 12" descr="Сканировать2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анировать200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357" t="6946" r="5038" b="9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94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03" w:rsidRPr="000125D5" w:rsidRDefault="00407ECC" w:rsidP="006D13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07ECC">
        <w:rPr>
          <w:sz w:val="28"/>
          <w:szCs w:val="28"/>
        </w:rPr>
        <w:lastRenderedPageBreak/>
        <w:drawing>
          <wp:inline distT="0" distB="0" distL="0" distR="0">
            <wp:extent cx="6352915" cy="9014669"/>
            <wp:effectExtent l="1905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54606" cy="901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209" w:rsidRDefault="00407ECC">
      <w:r w:rsidRPr="00407ECC">
        <w:lastRenderedPageBreak/>
        <w:drawing>
          <wp:inline distT="0" distB="0" distL="0" distR="0">
            <wp:extent cx="5940425" cy="8429353"/>
            <wp:effectExtent l="19050" t="0" r="3175" b="0"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209" w:rsidSect="00807972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FFC" w:rsidRDefault="007A2FFC" w:rsidP="00AA61E5">
      <w:r>
        <w:separator/>
      </w:r>
    </w:p>
  </w:endnote>
  <w:endnote w:type="continuationSeparator" w:id="0">
    <w:p w:rsidR="007A2FFC" w:rsidRDefault="007A2FFC" w:rsidP="00AA61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137110"/>
      <w:docPartObj>
        <w:docPartGallery w:val="Page Numbers (Bottom of Page)"/>
        <w:docPartUnique/>
      </w:docPartObj>
    </w:sdtPr>
    <w:sdtContent>
      <w:p w:rsidR="00881319" w:rsidRDefault="00290AFF">
        <w:pPr>
          <w:pStyle w:val="a3"/>
          <w:jc w:val="center"/>
        </w:pPr>
        <w:fldSimple w:instr=" PAGE   \* MERGEFORMAT ">
          <w:r w:rsidR="00407ECC">
            <w:rPr>
              <w:noProof/>
            </w:rPr>
            <w:t>28</w:t>
          </w:r>
        </w:fldSimple>
      </w:p>
    </w:sdtContent>
  </w:sdt>
  <w:p w:rsidR="00807972" w:rsidRDefault="007A2FFC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FFC" w:rsidRDefault="007A2FFC" w:rsidP="00AA61E5">
      <w:r>
        <w:separator/>
      </w:r>
    </w:p>
  </w:footnote>
  <w:footnote w:type="continuationSeparator" w:id="0">
    <w:p w:rsidR="007A2FFC" w:rsidRDefault="007A2FFC" w:rsidP="00AA61E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1303"/>
    <w:rsid w:val="00105668"/>
    <w:rsid w:val="001A7209"/>
    <w:rsid w:val="00290AFF"/>
    <w:rsid w:val="00407ECC"/>
    <w:rsid w:val="00642A7C"/>
    <w:rsid w:val="006D1303"/>
    <w:rsid w:val="0078760F"/>
    <w:rsid w:val="007A2FFC"/>
    <w:rsid w:val="0084681B"/>
    <w:rsid w:val="00881319"/>
    <w:rsid w:val="008F52BA"/>
    <w:rsid w:val="009332F8"/>
    <w:rsid w:val="00AA6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3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D130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D13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13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130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8131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813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468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31</Pages>
  <Words>5174</Words>
  <Characters>29496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skgii</cp:lastModifiedBy>
  <cp:revision>5</cp:revision>
  <dcterms:created xsi:type="dcterms:W3CDTF">2021-11-16T18:01:00Z</dcterms:created>
  <dcterms:modified xsi:type="dcterms:W3CDTF">2021-12-08T11:32:00Z</dcterms:modified>
</cp:coreProperties>
</file>